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9565C" w14:textId="77777777" w:rsidR="00DB5C8C" w:rsidRPr="008D2220" w:rsidRDefault="00DB5C8C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8D2220">
        <w:rPr>
          <w:rFonts w:ascii="Times New Roman" w:hAnsi="Times New Roman" w:cs="Times New Roman"/>
          <w:b/>
          <w:i/>
          <w:sz w:val="24"/>
          <w:szCs w:val="24"/>
        </w:rPr>
        <w:t>For Instructors:</w:t>
      </w:r>
    </w:p>
    <w:p w14:paraId="5CB2CC48" w14:textId="40E80CE5" w:rsidR="00823E25" w:rsidRPr="00DB5C8C" w:rsidRDefault="00823E25">
      <w:pPr>
        <w:rPr>
          <w:rFonts w:ascii="Times New Roman" w:hAnsi="Times New Roman" w:cs="Times New Roman"/>
          <w:sz w:val="24"/>
          <w:szCs w:val="24"/>
        </w:rPr>
      </w:pPr>
      <w:r w:rsidRPr="00DB5C8C">
        <w:rPr>
          <w:rFonts w:ascii="Times New Roman" w:hAnsi="Times New Roman" w:cs="Times New Roman"/>
          <w:sz w:val="24"/>
          <w:szCs w:val="24"/>
        </w:rPr>
        <w:t xml:space="preserve">As a way of encouraging your students to learn, interact, and apply information from the Fall 2021 Student Showcase the following bingo </w:t>
      </w:r>
      <w:r w:rsidR="000E555F">
        <w:rPr>
          <w:rFonts w:ascii="Times New Roman" w:hAnsi="Times New Roman" w:cs="Times New Roman"/>
          <w:sz w:val="24"/>
          <w:szCs w:val="24"/>
        </w:rPr>
        <w:t>card</w:t>
      </w:r>
      <w:r w:rsidRPr="00DB5C8C">
        <w:rPr>
          <w:rFonts w:ascii="Times New Roman" w:hAnsi="Times New Roman" w:cs="Times New Roman"/>
          <w:sz w:val="24"/>
          <w:szCs w:val="24"/>
        </w:rPr>
        <w:t xml:space="preserve"> and scavenger sheet have been created as possible assignments for which your student could earn credit. </w:t>
      </w:r>
    </w:p>
    <w:p w14:paraId="5253BD39" w14:textId="77777777" w:rsidR="00DB5C8C" w:rsidRPr="00DB5C8C" w:rsidRDefault="00823E25">
      <w:pPr>
        <w:rPr>
          <w:rFonts w:ascii="Times New Roman" w:hAnsi="Times New Roman" w:cs="Times New Roman"/>
          <w:sz w:val="24"/>
          <w:szCs w:val="24"/>
        </w:rPr>
      </w:pPr>
      <w:r w:rsidRPr="00DB5C8C">
        <w:rPr>
          <w:rFonts w:ascii="Times New Roman" w:hAnsi="Times New Roman" w:cs="Times New Roman"/>
          <w:sz w:val="24"/>
          <w:szCs w:val="24"/>
        </w:rPr>
        <w:t xml:space="preserve">Using the </w:t>
      </w:r>
      <w:r w:rsidR="000E555F">
        <w:rPr>
          <w:rFonts w:ascii="Times New Roman" w:hAnsi="Times New Roman" w:cs="Times New Roman"/>
          <w:sz w:val="24"/>
          <w:szCs w:val="24"/>
        </w:rPr>
        <w:t>bingo card</w:t>
      </w:r>
      <w:r w:rsidRPr="00DB5C8C">
        <w:rPr>
          <w:rFonts w:ascii="Times New Roman" w:hAnsi="Times New Roman" w:cs="Times New Roman"/>
          <w:sz w:val="24"/>
          <w:szCs w:val="24"/>
        </w:rPr>
        <w:t>, you can apply the solid line</w:t>
      </w:r>
      <w:r w:rsidR="00DB5C8C" w:rsidRPr="00DB5C8C">
        <w:rPr>
          <w:rFonts w:ascii="Times New Roman" w:hAnsi="Times New Roman" w:cs="Times New Roman"/>
          <w:sz w:val="24"/>
          <w:szCs w:val="24"/>
        </w:rPr>
        <w:t xml:space="preserve"> (horizontal, diagonal, or vertical)</w:t>
      </w:r>
      <w:r w:rsidRPr="00DB5C8C">
        <w:rPr>
          <w:rFonts w:ascii="Times New Roman" w:hAnsi="Times New Roman" w:cs="Times New Roman"/>
          <w:sz w:val="24"/>
          <w:szCs w:val="24"/>
        </w:rPr>
        <w:t xml:space="preserve"> method of scoring to encourage your students</w:t>
      </w:r>
      <w:r w:rsidR="00DB5C8C" w:rsidRPr="00DB5C8C">
        <w:rPr>
          <w:rFonts w:ascii="Times New Roman" w:hAnsi="Times New Roman" w:cs="Times New Roman"/>
          <w:sz w:val="24"/>
          <w:szCs w:val="24"/>
        </w:rPr>
        <w:t xml:space="preserve"> to interact with a modest portion of the showcases offered</w:t>
      </w:r>
      <w:r w:rsidRPr="00DB5C8C">
        <w:rPr>
          <w:rFonts w:ascii="Times New Roman" w:hAnsi="Times New Roman" w:cs="Times New Roman"/>
          <w:sz w:val="24"/>
          <w:szCs w:val="24"/>
        </w:rPr>
        <w:t>.</w:t>
      </w:r>
    </w:p>
    <w:p w14:paraId="718F1017" w14:textId="77777777" w:rsidR="00823E25" w:rsidRPr="00DB5C8C" w:rsidRDefault="00DB5C8C">
      <w:pPr>
        <w:rPr>
          <w:rFonts w:ascii="Times New Roman" w:hAnsi="Times New Roman" w:cs="Times New Roman"/>
          <w:sz w:val="24"/>
          <w:szCs w:val="24"/>
        </w:rPr>
      </w:pPr>
      <w:r w:rsidRPr="00DB5C8C">
        <w:rPr>
          <w:rFonts w:ascii="Times New Roman" w:hAnsi="Times New Roman" w:cs="Times New Roman"/>
          <w:sz w:val="24"/>
          <w:szCs w:val="24"/>
        </w:rPr>
        <w:t xml:space="preserve">Using the scavenger sheet, in which the student are encouraged to complete the sheet, you have the opportunity to encourage them to more fully participate in the showcase opportunities. </w:t>
      </w:r>
    </w:p>
    <w:p w14:paraId="18694123" w14:textId="77777777" w:rsidR="00823E25" w:rsidRPr="00DB5C8C" w:rsidRDefault="00823E25">
      <w:pPr>
        <w:rPr>
          <w:rFonts w:ascii="Times New Roman" w:hAnsi="Times New Roman" w:cs="Times New Roman"/>
          <w:sz w:val="24"/>
          <w:szCs w:val="24"/>
        </w:rPr>
      </w:pPr>
    </w:p>
    <w:p w14:paraId="18F49C15" w14:textId="77777777" w:rsidR="00DB5C8C" w:rsidRPr="008D2220" w:rsidRDefault="00DB5C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2220">
        <w:rPr>
          <w:rFonts w:ascii="Times New Roman" w:hAnsi="Times New Roman" w:cs="Times New Roman"/>
          <w:b/>
          <w:i/>
          <w:sz w:val="24"/>
          <w:szCs w:val="24"/>
        </w:rPr>
        <w:t xml:space="preserve">For Students: </w:t>
      </w:r>
    </w:p>
    <w:p w14:paraId="7B14863A" w14:textId="77777777" w:rsidR="00DB5C8C" w:rsidRPr="008D2220" w:rsidRDefault="00DB5C8C">
      <w:pPr>
        <w:rPr>
          <w:rFonts w:ascii="Times New Roman" w:hAnsi="Times New Roman" w:cs="Times New Roman"/>
          <w:b/>
          <w:sz w:val="24"/>
          <w:szCs w:val="24"/>
        </w:rPr>
      </w:pPr>
      <w:r w:rsidRPr="008D2220">
        <w:rPr>
          <w:rFonts w:ascii="Times New Roman" w:hAnsi="Times New Roman" w:cs="Times New Roman"/>
          <w:b/>
          <w:sz w:val="24"/>
          <w:szCs w:val="24"/>
        </w:rPr>
        <w:t xml:space="preserve">Bingo </w:t>
      </w:r>
      <w:r w:rsidR="000E555F">
        <w:rPr>
          <w:rFonts w:ascii="Times New Roman" w:hAnsi="Times New Roman" w:cs="Times New Roman"/>
          <w:b/>
          <w:sz w:val="24"/>
          <w:szCs w:val="24"/>
        </w:rPr>
        <w:t xml:space="preserve">Card </w:t>
      </w:r>
    </w:p>
    <w:p w14:paraId="5D6E4C8A" w14:textId="77777777" w:rsidR="008D2220" w:rsidRPr="00322E62" w:rsidRDefault="008D2220" w:rsidP="008D2220">
      <w:pPr>
        <w:pStyle w:val="BodyText"/>
        <w:spacing w:before="107"/>
        <w:rPr>
          <w:rFonts w:ascii="Times New Roman" w:hAnsi="Times New Roman" w:cs="Times New Roman"/>
          <w:i w:val="0"/>
        </w:rPr>
      </w:pPr>
      <w:r w:rsidRPr="00322E62">
        <w:rPr>
          <w:rFonts w:ascii="Times New Roman" w:hAnsi="Times New Roman" w:cs="Times New Roman"/>
          <w:i w:val="0"/>
        </w:rPr>
        <w:t xml:space="preserve">Let’s play Bingo. : Complete three squares in a row horizontally, vertically, or diagonally. Each square must represent a </w:t>
      </w:r>
      <w:r w:rsidRPr="00322E62">
        <w:rPr>
          <w:rFonts w:ascii="Times New Roman" w:hAnsi="Times New Roman" w:cs="Times New Roman"/>
          <w:i w:val="0"/>
          <w:u w:val="single"/>
        </w:rPr>
        <w:t>different</w:t>
      </w:r>
      <w:r w:rsidRPr="00322E62">
        <w:rPr>
          <w:rFonts w:ascii="Times New Roman" w:hAnsi="Times New Roman" w:cs="Times New Roman"/>
          <w:i w:val="0"/>
        </w:rPr>
        <w:t xml:space="preserve"> presentation.</w:t>
      </w:r>
    </w:p>
    <w:p w14:paraId="6B7B3281" w14:textId="77777777" w:rsidR="00DB5C8C" w:rsidRDefault="008D2220">
      <w:pPr>
        <w:rPr>
          <w:rFonts w:ascii="Times New Roman" w:hAnsi="Times New Roman" w:cs="Times New Roman"/>
          <w:sz w:val="24"/>
          <w:szCs w:val="24"/>
        </w:rPr>
      </w:pPr>
      <w:r w:rsidRPr="008D2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D8009" w14:textId="77777777" w:rsidR="00DB5C8C" w:rsidRPr="008D2220" w:rsidRDefault="00DB5C8C">
      <w:pPr>
        <w:rPr>
          <w:rFonts w:ascii="Times New Roman" w:hAnsi="Times New Roman" w:cs="Times New Roman"/>
          <w:b/>
          <w:sz w:val="24"/>
          <w:szCs w:val="24"/>
        </w:rPr>
      </w:pPr>
      <w:r w:rsidRPr="008D2220">
        <w:rPr>
          <w:rFonts w:ascii="Times New Roman" w:hAnsi="Times New Roman" w:cs="Times New Roman"/>
          <w:b/>
          <w:sz w:val="24"/>
          <w:szCs w:val="24"/>
        </w:rPr>
        <w:t xml:space="preserve">Scavenger Sheet </w:t>
      </w:r>
    </w:p>
    <w:p w14:paraId="6835DF2A" w14:textId="77777777" w:rsidR="00823E25" w:rsidRPr="00DB5C8C" w:rsidRDefault="00DB5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8D2220">
        <w:rPr>
          <w:rFonts w:ascii="Times New Roman" w:hAnsi="Times New Roman" w:cs="Times New Roman"/>
          <w:sz w:val="24"/>
          <w:szCs w:val="24"/>
        </w:rPr>
        <w:t>Scavenger</w:t>
      </w:r>
      <w:r>
        <w:rPr>
          <w:rFonts w:ascii="Times New Roman" w:hAnsi="Times New Roman" w:cs="Times New Roman"/>
          <w:sz w:val="24"/>
          <w:szCs w:val="24"/>
        </w:rPr>
        <w:t xml:space="preserve"> sheet to earn full credit. In the course of the Fall 2021</w:t>
      </w:r>
      <w:r w:rsidR="008D2220">
        <w:rPr>
          <w:rFonts w:ascii="Times New Roman" w:hAnsi="Times New Roman" w:cs="Times New Roman"/>
          <w:sz w:val="24"/>
          <w:szCs w:val="24"/>
        </w:rPr>
        <w:t xml:space="preserve"> Student Showcase</w:t>
      </w:r>
      <w:r>
        <w:rPr>
          <w:rFonts w:ascii="Times New Roman" w:hAnsi="Times New Roman" w:cs="Times New Roman"/>
          <w:sz w:val="24"/>
          <w:szCs w:val="24"/>
        </w:rPr>
        <w:t xml:space="preserve"> you will need to partic</w:t>
      </w:r>
      <w:r w:rsidR="000E555F">
        <w:rPr>
          <w:rFonts w:ascii="Times New Roman" w:hAnsi="Times New Roman" w:cs="Times New Roman"/>
          <w:sz w:val="24"/>
          <w:szCs w:val="24"/>
        </w:rPr>
        <w:t>ipate in at least nine sessions.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55F">
        <w:rPr>
          <w:rFonts w:ascii="Times New Roman" w:hAnsi="Times New Roman" w:cs="Times New Roman"/>
          <w:sz w:val="24"/>
          <w:szCs w:val="24"/>
        </w:rPr>
        <w:t>Thus, you will have</w:t>
      </w:r>
      <w:r>
        <w:rPr>
          <w:rFonts w:ascii="Times New Roman" w:hAnsi="Times New Roman" w:cs="Times New Roman"/>
          <w:sz w:val="24"/>
          <w:szCs w:val="24"/>
        </w:rPr>
        <w:t xml:space="preserve"> opportunities to learn, apply, and participate in both synchronous and asynchronous sessions pertaining to your major and broader issues. </w:t>
      </w:r>
      <w:r w:rsidR="008D2220">
        <w:rPr>
          <w:rFonts w:ascii="Times New Roman" w:hAnsi="Times New Roman" w:cs="Times New Roman"/>
          <w:sz w:val="24"/>
          <w:szCs w:val="24"/>
        </w:rPr>
        <w:t xml:space="preserve">Each entry must relate to a different session. </w:t>
      </w:r>
    </w:p>
    <w:sectPr w:rsidR="00823E25" w:rsidRPr="00DB5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25"/>
    <w:rsid w:val="000E555F"/>
    <w:rsid w:val="00322E62"/>
    <w:rsid w:val="006821F2"/>
    <w:rsid w:val="00823E25"/>
    <w:rsid w:val="008D2220"/>
    <w:rsid w:val="00954CBC"/>
    <w:rsid w:val="00A32507"/>
    <w:rsid w:val="00D868B5"/>
    <w:rsid w:val="00DB5C8C"/>
    <w:rsid w:val="00F2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BF170"/>
  <w15:chartTrackingRefBased/>
  <w15:docId w15:val="{C037F3C6-F590-4D87-9F5D-C3C36026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2220"/>
    <w:pPr>
      <w:widowControl w:val="0"/>
      <w:autoSpaceDE w:val="0"/>
      <w:autoSpaceDN w:val="0"/>
      <w:spacing w:before="5" w:after="0" w:line="240" w:lineRule="auto"/>
    </w:pPr>
    <w:rPr>
      <w:rFonts w:ascii="Cambria" w:eastAsia="Cambria" w:hAnsi="Cambria" w:cs="Cambria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2220"/>
    <w:rPr>
      <w:rFonts w:ascii="Cambria" w:eastAsia="Cambria" w:hAnsi="Cambria" w:cs="Cambria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05FF-8660-4F75-96DC-ADE74299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Barnwell, Bob</dc:creator>
  <cp:keywords/>
  <dc:description/>
  <cp:lastModifiedBy>Barber, Amorette</cp:lastModifiedBy>
  <cp:revision>2</cp:revision>
  <dcterms:created xsi:type="dcterms:W3CDTF">2021-10-21T17:54:00Z</dcterms:created>
  <dcterms:modified xsi:type="dcterms:W3CDTF">2021-10-21T17:54:00Z</dcterms:modified>
</cp:coreProperties>
</file>